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5787A5" w14:textId="6099762C" w:rsidR="00BF7533" w:rsidRPr="0017468C" w:rsidRDefault="00C15785" w:rsidP="5D56DB96">
      <w:pPr>
        <w:spacing w:line="240" w:lineRule="auto"/>
        <w:rPr>
          <w:rFonts w:ascii="Arial" w:eastAsia="Arial" w:hAnsi="Arial" w:cs="Arial"/>
          <w:b/>
        </w:rPr>
      </w:pPr>
      <w:bookmarkStart w:id="0" w:name="_Hlk92370764"/>
      <w:r>
        <w:rPr>
          <w:rFonts w:ascii="Arial" w:hAnsi="Arial"/>
          <w:b/>
        </w:rPr>
        <w:t xml:space="preserve">Oplossing van veelvoorkomende </w:t>
      </w:r>
      <w:r>
        <w:rPr>
          <w:rFonts w:ascii="Arial" w:hAnsi="Arial"/>
          <w:b/>
          <w:bCs/>
        </w:rPr>
        <w:t>problemen</w:t>
      </w:r>
      <w:r>
        <w:rPr>
          <w:rFonts w:ascii="Arial" w:hAnsi="Arial"/>
          <w:b/>
        </w:rPr>
        <w:t xml:space="preserve"> bij het gebruik van de Goods Vehicle Movement Service</w:t>
      </w:r>
    </w:p>
    <w:tbl>
      <w:tblPr>
        <w:tblW w:w="5079" w:type="pct"/>
        <w:tblInd w:w="-142" w:type="dxa"/>
        <w:tblCellMar>
          <w:left w:w="10" w:type="dxa"/>
          <w:right w:w="10" w:type="dxa"/>
        </w:tblCellMar>
        <w:tblLook w:val="04A0" w:firstRow="1" w:lastRow="0" w:firstColumn="1" w:lastColumn="0" w:noHBand="0" w:noVBand="1"/>
      </w:tblPr>
      <w:tblGrid>
        <w:gridCol w:w="9169"/>
      </w:tblGrid>
      <w:tr w:rsidR="007D7B7D" w:rsidRPr="0017468C" w14:paraId="76C27DE9" w14:textId="77777777" w:rsidTr="008C4988">
        <w:tc>
          <w:tcPr>
            <w:tcW w:w="9168" w:type="dxa"/>
            <w:shd w:val="clear" w:color="auto" w:fill="FFFFFF" w:themeFill="background1"/>
            <w:tcMar>
              <w:top w:w="90" w:type="dxa"/>
              <w:left w:w="0" w:type="dxa"/>
              <w:bottom w:w="90" w:type="dxa"/>
              <w:right w:w="0" w:type="dxa"/>
            </w:tcMar>
            <w:vAlign w:val="center"/>
          </w:tcPr>
          <w:p w14:paraId="7C1D5754" w14:textId="165697B5" w:rsidR="60FE281E" w:rsidRDefault="007D7B7D" w:rsidP="60FE281E">
            <w:pPr>
              <w:spacing w:line="240" w:lineRule="auto"/>
              <w:rPr>
                <w:rFonts w:ascii="Arial" w:eastAsia="Arial" w:hAnsi="Arial" w:cs="Arial"/>
                <w:color w:val="000000" w:themeColor="text1"/>
              </w:rPr>
            </w:pPr>
            <w:r>
              <w:rPr>
                <w:rFonts w:ascii="Arial" w:hAnsi="Arial"/>
                <w:color w:val="000000" w:themeColor="text1"/>
              </w:rPr>
              <w:t xml:space="preserve">Vanaf 1‌‌ ‌januari 2022 moet iedereen die goederen vervoert tussen de Europese Unie (EU) en Groot-Brittannië (GB) via een grenslocatie met Goods Vehicle Movement Service (GVMS) zich voor deze dienst hebben aangemeld om er gebruik van te kunnen maken. </w:t>
            </w:r>
          </w:p>
          <w:p w14:paraId="4FA48D03" w14:textId="5B0ED788" w:rsidR="007D7B7D" w:rsidRPr="0017468C" w:rsidRDefault="007D7B7D" w:rsidP="5D56DB96">
            <w:pPr>
              <w:spacing w:line="240" w:lineRule="auto"/>
              <w:rPr>
                <w:rFonts w:ascii="Arial" w:eastAsia="Arial" w:hAnsi="Arial" w:cs="Arial"/>
                <w:color w:val="000000"/>
              </w:rPr>
            </w:pPr>
            <w:r>
              <w:rPr>
                <w:rFonts w:ascii="Arial" w:hAnsi="Arial"/>
                <w:color w:val="000000" w:themeColor="text1"/>
              </w:rPr>
              <w:t>De huidige regelingen blijven van toepassing op goederen die van het eiland Ierland naar Groot-Brittannië worden vervoerd, terwijl de besprekingen over het Protocol inzake Noord-Ierland gaande zijn.</w:t>
            </w:r>
          </w:p>
        </w:tc>
      </w:tr>
    </w:tbl>
    <w:p w14:paraId="2C942884" w14:textId="2D382142" w:rsidR="007D7B7D" w:rsidRPr="0017468C" w:rsidRDefault="007D7B7D" w:rsidP="5D56DB96">
      <w:pPr>
        <w:spacing w:line="240" w:lineRule="auto"/>
        <w:rPr>
          <w:rFonts w:ascii="Arial" w:eastAsia="Arial" w:hAnsi="Arial" w:cs="Arial"/>
        </w:rPr>
      </w:pPr>
      <w:r>
        <w:rPr>
          <w:rFonts w:ascii="Arial" w:hAnsi="Arial"/>
        </w:rPr>
        <w:t xml:space="preserve">HMRC is op de hoogte van enkele veelvoorkomende problemen die optreden wanneer er Goods Movement References (GMR's) worden aangemaakt in GVMS, waardoor er aan de grens vertragingen ontstaan.  </w:t>
      </w:r>
    </w:p>
    <w:p w14:paraId="06D2CD6A" w14:textId="49620DB5" w:rsidR="007D7B7D" w:rsidRPr="00CE5A60" w:rsidRDefault="0ABE799D" w:rsidP="5D56DB96">
      <w:pPr>
        <w:spacing w:line="240" w:lineRule="auto"/>
        <w:rPr>
          <w:rFonts w:ascii="Arial" w:eastAsia="Arial" w:hAnsi="Arial" w:cs="Arial"/>
        </w:rPr>
      </w:pPr>
      <w:r>
        <w:rPr>
          <w:rFonts w:ascii="Arial" w:hAnsi="Arial"/>
        </w:rPr>
        <w:t xml:space="preserve">Om deze problemen te voorkomen, moet u: </w:t>
      </w:r>
    </w:p>
    <w:p w14:paraId="49F46EFB" w14:textId="282EE6BD" w:rsidR="00035C9E" w:rsidRPr="00035C9E" w:rsidRDefault="007D7B7D" w:rsidP="008B1C81">
      <w:pPr>
        <w:pStyle w:val="ListParagraph"/>
        <w:numPr>
          <w:ilvl w:val="0"/>
          <w:numId w:val="3"/>
        </w:numPr>
        <w:suppressAutoHyphens/>
        <w:autoSpaceDN w:val="0"/>
        <w:spacing w:after="0" w:line="240" w:lineRule="auto"/>
        <w:contextualSpacing w:val="0"/>
        <w:rPr>
          <w:rFonts w:ascii="Arial" w:eastAsia="Arial" w:hAnsi="Arial" w:cs="Arial"/>
        </w:rPr>
      </w:pPr>
      <w:r>
        <w:rPr>
          <w:rFonts w:ascii="Arial" w:hAnsi="Arial"/>
          <w:b/>
          <w:color w:val="242424"/>
          <w:shd w:val="clear" w:color="auto" w:fill="FFFFFF"/>
        </w:rPr>
        <w:t>Een GMR verkrijgen voor alle transporten, inclusief leeggoed</w:t>
      </w:r>
      <w:r>
        <w:rPr>
          <w:rFonts w:ascii="Arial" w:hAnsi="Arial"/>
          <w:color w:val="242424"/>
          <w:shd w:val="clear" w:color="auto" w:fill="FFFFFF"/>
        </w:rPr>
        <w:t>.</w:t>
      </w:r>
      <w:r>
        <w:rPr>
          <w:rFonts w:ascii="Arial" w:hAnsi="Arial"/>
          <w:color w:val="242424"/>
          <w:shd w:val="clear" w:color="auto" w:fill="FFFFFF"/>
        </w:rPr>
        <w:br/>
      </w:r>
    </w:p>
    <w:p w14:paraId="601F138D" w14:textId="23699C70" w:rsidR="007D7B7D" w:rsidRPr="007E0E9F" w:rsidRDefault="00035C9E" w:rsidP="00763365">
      <w:pPr>
        <w:pStyle w:val="ListParagraph"/>
        <w:numPr>
          <w:ilvl w:val="0"/>
          <w:numId w:val="3"/>
        </w:numPr>
        <w:suppressAutoHyphens/>
        <w:autoSpaceDN w:val="0"/>
        <w:spacing w:after="0" w:line="240" w:lineRule="auto"/>
        <w:contextualSpacing w:val="0"/>
        <w:rPr>
          <w:rFonts w:ascii="Arial" w:eastAsia="Arial" w:hAnsi="Arial" w:cs="Arial"/>
        </w:rPr>
      </w:pPr>
      <w:r>
        <w:rPr>
          <w:rFonts w:ascii="Arial" w:hAnsi="Arial"/>
          <w:b/>
          <w:color w:val="000000"/>
          <w:shd w:val="clear" w:color="auto" w:fill="FFFFFF"/>
        </w:rPr>
        <w:t>Ervoor zorgen dat u het juiste type aangiftereferentie invoert voor uw </w:t>
      </w:r>
      <w:r>
        <w:rPr>
          <w:rFonts w:ascii="Arial" w:hAnsi="Arial"/>
          <w:b/>
        </w:rPr>
        <w:t>transport</w:t>
      </w:r>
      <w:r>
        <w:rPr>
          <w:rFonts w:ascii="Arial" w:hAnsi="Arial"/>
        </w:rPr>
        <w:t xml:space="preserve">. </w:t>
      </w:r>
      <w:r w:rsidRPr="00FC7C32">
        <w:rPr>
          <w:rFonts w:ascii="Arial" w:hAnsi="Arial"/>
          <w:lang w:val="en-GB"/>
        </w:rPr>
        <w:t xml:space="preserve">Entry Reference Number (ERN) voor invoer via CHIEF of Movement Reference Number (MRN) voor invoer via de Customs Declaration Service (CDS). Declaration Unique Consignment Reference (DUCR) voor uitvoer via CHIEF of CDS. </w:t>
      </w:r>
      <w:r>
        <w:rPr>
          <w:rFonts w:ascii="Arial" w:hAnsi="Arial"/>
        </w:rPr>
        <w:t xml:space="preserve">Controleer welke referenties moeten worden ingevoerd in een GMR op GOV.UK - </w:t>
      </w:r>
      <w:hyperlink r:id="rId10" w:history="1">
        <w:r w:rsidRPr="0016168C">
          <w:rPr>
            <w:rStyle w:val="Hyperlink"/>
            <w:rFonts w:ascii="Arial" w:hAnsi="Arial"/>
            <w:b/>
            <w:bCs/>
            <w:shd w:val="clear" w:color="auto" w:fill="FFFFFF"/>
          </w:rPr>
          <w:t>Verkrijg een Goods Movement Reference</w:t>
        </w:r>
      </w:hyperlink>
      <w:r>
        <w:rPr>
          <w:rFonts w:ascii="Arial" w:hAnsi="Arial"/>
          <w:shd w:val="clear" w:color="auto" w:fill="FFFFFF"/>
        </w:rPr>
        <w:t>.</w:t>
      </w:r>
      <w:r>
        <w:rPr>
          <w:rFonts w:ascii="Arial" w:hAnsi="Arial"/>
          <w:shd w:val="clear" w:color="auto" w:fill="FFFFFF"/>
        </w:rPr>
        <w:br/>
      </w:r>
    </w:p>
    <w:p w14:paraId="233E0355" w14:textId="1F52EDCD" w:rsidR="007D7B7D" w:rsidRPr="0017468C" w:rsidRDefault="00B804DB" w:rsidP="008B1C81">
      <w:pPr>
        <w:pStyle w:val="ListParagraph"/>
        <w:numPr>
          <w:ilvl w:val="0"/>
          <w:numId w:val="3"/>
        </w:numPr>
        <w:suppressAutoHyphens/>
        <w:autoSpaceDN w:val="0"/>
        <w:spacing w:after="0" w:line="240" w:lineRule="auto"/>
        <w:contextualSpacing w:val="0"/>
        <w:rPr>
          <w:rFonts w:ascii="Arial" w:eastAsia="Arial" w:hAnsi="Arial" w:cs="Arial"/>
        </w:rPr>
      </w:pPr>
      <w:r>
        <w:rPr>
          <w:rFonts w:ascii="Arial" w:hAnsi="Arial"/>
          <w:b/>
        </w:rPr>
        <w:t>Niet de referenties van de oplegger gebruiken bij het invoeren van uw voertuigregistratienummer</w:t>
      </w:r>
      <w:r>
        <w:rPr>
          <w:rFonts w:ascii="Arial" w:hAnsi="Arial"/>
        </w:rPr>
        <w:t xml:space="preserve"> (VRN) in de GMR voor een begeleid transport, omdat de vervoerder uw GMR dan niet kan valideren. Het VRN moet overeenkomen met het voertuig dat de GMR presenteert.</w:t>
      </w:r>
      <w:r>
        <w:br/>
      </w:r>
    </w:p>
    <w:p w14:paraId="51BBE818" w14:textId="505D9BD6" w:rsidR="000E10C7" w:rsidRPr="00035C9E" w:rsidRDefault="00B804DB" w:rsidP="000E10C7">
      <w:pPr>
        <w:pStyle w:val="ListParagraph"/>
        <w:numPr>
          <w:ilvl w:val="0"/>
          <w:numId w:val="3"/>
        </w:numPr>
        <w:suppressAutoHyphens/>
        <w:autoSpaceDN w:val="0"/>
        <w:spacing w:after="0" w:line="240" w:lineRule="auto"/>
        <w:contextualSpacing w:val="0"/>
        <w:rPr>
          <w:rFonts w:ascii="Arial" w:eastAsia="Arial" w:hAnsi="Arial" w:cs="Arial"/>
        </w:rPr>
      </w:pPr>
      <w:r>
        <w:rPr>
          <w:rFonts w:ascii="Arial" w:hAnsi="Arial"/>
          <w:b/>
        </w:rPr>
        <w:t>Geen Movement Reference Numbers</w:t>
      </w:r>
      <w:r>
        <w:rPr>
          <w:rFonts w:ascii="Arial" w:hAnsi="Arial"/>
        </w:rPr>
        <w:t>(MRN) voor EU-uitvoer aan de GMR toevoegen.</w:t>
      </w:r>
      <w:r>
        <w:br/>
      </w:r>
    </w:p>
    <w:p w14:paraId="4360F6F2" w14:textId="33C22A04" w:rsidR="007D7B7D" w:rsidRPr="000E10C7" w:rsidRDefault="2C3DBD83" w:rsidP="5D56DB96">
      <w:pPr>
        <w:suppressAutoHyphens/>
        <w:autoSpaceDN w:val="0"/>
        <w:spacing w:after="0" w:line="240" w:lineRule="auto"/>
        <w:rPr>
          <w:rFonts w:ascii="Arial" w:eastAsia="Arial" w:hAnsi="Arial" w:cs="Arial"/>
        </w:rPr>
      </w:pPr>
      <w:r>
        <w:rPr>
          <w:rFonts w:ascii="Arial" w:hAnsi="Arial"/>
        </w:rPr>
        <w:t>Als u niet aan deze vereisten voldoet, is uw GMR ongeldig en mag u niet aan boord van het schip gaan.</w:t>
      </w:r>
      <w:r>
        <w:rPr>
          <w:rFonts w:ascii="Arial" w:hAnsi="Arial"/>
        </w:rPr>
        <w:br/>
      </w:r>
    </w:p>
    <w:p w14:paraId="6D6082E3" w14:textId="1116A719" w:rsidR="007D7B7D" w:rsidRPr="000E10C7" w:rsidRDefault="000E10C7" w:rsidP="000E10C7">
      <w:pPr>
        <w:suppressAutoHyphens/>
        <w:autoSpaceDN w:val="0"/>
        <w:spacing w:after="0" w:line="240" w:lineRule="auto"/>
        <w:rPr>
          <w:rFonts w:ascii="Arial" w:eastAsia="Arial" w:hAnsi="Arial" w:cs="Arial"/>
        </w:rPr>
      </w:pPr>
      <w:r>
        <w:rPr>
          <w:rFonts w:ascii="Arial" w:hAnsi="Arial"/>
          <w:shd w:val="clear" w:color="auto" w:fill="FFFFFF"/>
        </w:rPr>
        <w:t xml:space="preserve">Degene die de douaneaangifte doet voor de goederen die u vervoert, moet: </w:t>
      </w:r>
      <w:r>
        <w:rPr>
          <w:rFonts w:ascii="Arial" w:hAnsi="Arial"/>
          <w:shd w:val="clear" w:color="auto" w:fill="FFFFFF"/>
        </w:rPr>
        <w:br/>
      </w:r>
    </w:p>
    <w:p w14:paraId="2A8A3FF1" w14:textId="7F8FA4BE" w:rsidR="007D7B7D" w:rsidRPr="0017468C" w:rsidRDefault="007D7B7D" w:rsidP="008B1C81">
      <w:pPr>
        <w:pStyle w:val="ListParagraph"/>
        <w:numPr>
          <w:ilvl w:val="0"/>
          <w:numId w:val="3"/>
        </w:numPr>
        <w:suppressAutoHyphens/>
        <w:autoSpaceDN w:val="0"/>
        <w:spacing w:after="0" w:line="240" w:lineRule="auto"/>
        <w:contextualSpacing w:val="0"/>
        <w:rPr>
          <w:rFonts w:ascii="Arial" w:eastAsia="Arial" w:hAnsi="Arial" w:cs="Arial"/>
        </w:rPr>
      </w:pPr>
      <w:r>
        <w:rPr>
          <w:rStyle w:val="Emphasis"/>
          <w:rFonts w:ascii="Arial" w:hAnsi="Arial"/>
          <w:i w:val="0"/>
          <w:color w:val="000000"/>
          <w:shd w:val="clear" w:color="auto" w:fill="FFFFFF"/>
        </w:rPr>
        <w:t xml:space="preserve">De dubbele locatiecode gebruiken voor alle uitvoeraangiften van GB naar de EU, wanneer de goederen via Dover en de Eurotunnel worden vervoerd. Dit geeft u flexibiliteit op uw route. </w:t>
      </w:r>
      <w:r>
        <w:rPr>
          <w:rFonts w:ascii="Arial" w:hAnsi="Arial"/>
          <w:color w:val="000000" w:themeColor="text1"/>
        </w:rPr>
        <w:t xml:space="preserve">De locatiecodes controleren voor roll-on-roll-off grenslocaties voor gebruik in </w:t>
      </w:r>
      <w:hyperlink r:id="rId11" w:history="1">
        <w:r w:rsidRPr="0016168C">
          <w:rPr>
            <w:rStyle w:val="Hyperlink"/>
            <w:rFonts w:ascii="Arial" w:hAnsi="Arial"/>
            <w:b/>
            <w:bCs/>
          </w:rPr>
          <w:t>CDS</w:t>
        </w:r>
      </w:hyperlink>
      <w:r>
        <w:rPr>
          <w:rFonts w:ascii="Arial" w:hAnsi="Arial"/>
          <w:color w:val="000000" w:themeColor="text1"/>
        </w:rPr>
        <w:t xml:space="preserve"> of </w:t>
      </w:r>
      <w:hyperlink r:id="rId12" w:history="1">
        <w:r w:rsidRPr="0016168C">
          <w:rPr>
            <w:rStyle w:val="Hyperlink"/>
            <w:rFonts w:ascii="Arial" w:hAnsi="Arial"/>
            <w:b/>
            <w:bCs/>
          </w:rPr>
          <w:t>CHIEF</w:t>
        </w:r>
      </w:hyperlink>
      <w:r>
        <w:rPr>
          <w:rFonts w:ascii="Arial" w:hAnsi="Arial"/>
          <w:color w:val="000000" w:themeColor="text1"/>
        </w:rPr>
        <w:t>.</w:t>
      </w:r>
      <w:r>
        <w:rPr>
          <w:rStyle w:val="Emphasis"/>
          <w:rFonts w:ascii="Arial" w:hAnsi="Arial"/>
          <w:i w:val="0"/>
          <w:color w:val="000000"/>
          <w:shd w:val="clear" w:color="auto" w:fill="FFFFFF"/>
        </w:rPr>
        <w:t> </w:t>
      </w:r>
      <w:r>
        <w:rPr>
          <w:rStyle w:val="Emphasis"/>
          <w:rFonts w:ascii="Arial" w:hAnsi="Arial"/>
          <w:i w:val="0"/>
          <w:iCs w:val="0"/>
          <w:color w:val="000000"/>
          <w:shd w:val="clear" w:color="auto" w:fill="FFFFFF"/>
        </w:rPr>
        <w:br/>
      </w:r>
    </w:p>
    <w:p w14:paraId="6A29391A" w14:textId="20ACA519" w:rsidR="005C543C" w:rsidRPr="005C543C" w:rsidRDefault="007D7B7D" w:rsidP="005C543C">
      <w:pPr>
        <w:pStyle w:val="ListParagraph"/>
        <w:numPr>
          <w:ilvl w:val="0"/>
          <w:numId w:val="3"/>
        </w:numPr>
        <w:suppressAutoHyphens/>
        <w:autoSpaceDN w:val="0"/>
        <w:spacing w:after="0" w:line="240" w:lineRule="auto"/>
        <w:contextualSpacing w:val="0"/>
        <w:rPr>
          <w:rFonts w:ascii="Arial" w:eastAsia="Arial" w:hAnsi="Arial" w:cs="Arial"/>
        </w:rPr>
      </w:pPr>
      <w:r>
        <w:rPr>
          <w:rFonts w:ascii="Arial" w:hAnsi="Arial"/>
        </w:rPr>
        <w:t>Ervoor zorgen dat ‘RRS01’ op de douaneaangifte wordt ingevuld</w:t>
      </w:r>
      <w:r>
        <w:rPr>
          <w:rFonts w:ascii="Arial" w:hAnsi="Arial"/>
          <w:color w:val="000000" w:themeColor="text1"/>
        </w:rPr>
        <w:t xml:space="preserve"> in vak 44 voor CHIEF of data-element 2/2 voor de CDS</w:t>
      </w:r>
      <w:r>
        <w:rPr>
          <w:rFonts w:ascii="Arial" w:hAnsi="Arial"/>
        </w:rPr>
        <w:t xml:space="preserve">, als u de goederen gaat vervoeren via een GVMS-grenslocatie. Als dit </w:t>
      </w:r>
      <w:r>
        <w:rPr>
          <w:rFonts w:ascii="Arial" w:hAnsi="Arial"/>
          <w:color w:val="000000" w:themeColor="text1"/>
        </w:rPr>
        <w:t>niet gebeurt, kan GVMS het niet valideren op de ingediende GMR.</w:t>
      </w:r>
      <w:r>
        <w:rPr>
          <w:rFonts w:ascii="Arial" w:hAnsi="Arial"/>
        </w:rPr>
        <w:t xml:space="preserve"> </w:t>
      </w:r>
      <w:r>
        <w:rPr>
          <w:rFonts w:ascii="Arial" w:hAnsi="Arial"/>
          <w:color w:val="000000" w:themeColor="text1"/>
        </w:rPr>
        <w:t xml:space="preserve">Raadpleeg voor meer informatie de onlangs gepubliceerde </w:t>
      </w:r>
      <w:hyperlink r:id="rId13">
        <w:r w:rsidRPr="0016168C">
          <w:rPr>
            <w:rStyle w:val="Hyperlink"/>
            <w:rFonts w:ascii="Arial" w:hAnsi="Arial"/>
            <w:b/>
            <w:bCs/>
          </w:rPr>
          <w:t>Customs Information Paper</w:t>
        </w:r>
      </w:hyperlink>
      <w:r>
        <w:rPr>
          <w:rFonts w:ascii="Arial" w:hAnsi="Arial"/>
          <w:color w:val="000000" w:themeColor="text1"/>
        </w:rPr>
        <w:t>.</w:t>
      </w:r>
      <w:r>
        <w:rPr>
          <w:rFonts w:ascii="Arial" w:hAnsi="Arial"/>
          <w:color w:val="000000" w:themeColor="text1"/>
        </w:rPr>
        <w:br/>
      </w:r>
    </w:p>
    <w:p w14:paraId="401062A1" w14:textId="5F8F3D35" w:rsidR="005C543C" w:rsidRPr="005C543C" w:rsidRDefault="005C543C" w:rsidP="005C543C">
      <w:pPr>
        <w:numPr>
          <w:ilvl w:val="0"/>
          <w:numId w:val="4"/>
        </w:numPr>
        <w:spacing w:after="0" w:line="240" w:lineRule="auto"/>
        <w:rPr>
          <w:rFonts w:ascii="Arial" w:hAnsi="Arial" w:cs="Arial"/>
        </w:rPr>
      </w:pPr>
      <w:r>
        <w:rPr>
          <w:rFonts w:ascii="Arial" w:hAnsi="Arial"/>
        </w:rPr>
        <w:t>De status controleren van de aangiften zodra de goederen zijn aangekomen in GB, omdat u mogelijk verdere actie moet ondernemen om de goederen vrij te geven als ze worden vastgehouden bij de douane.</w:t>
      </w:r>
      <w:r>
        <w:rPr>
          <w:rFonts w:ascii="Arial" w:hAnsi="Arial"/>
        </w:rPr>
        <w:br/>
      </w:r>
    </w:p>
    <w:p w14:paraId="5B27650F" w14:textId="535C140D" w:rsidR="004D1777" w:rsidRPr="005C543C" w:rsidRDefault="005C543C" w:rsidP="005C543C">
      <w:pPr>
        <w:rPr>
          <w:sz w:val="20"/>
          <w:szCs w:val="20"/>
        </w:rPr>
      </w:pPr>
      <w:r>
        <w:rPr>
          <w:rFonts w:ascii="Arial" w:hAnsi="Arial"/>
        </w:rPr>
        <w:lastRenderedPageBreak/>
        <w:t xml:space="preserve">U moet uw GMR gebruiken bij de </w:t>
      </w:r>
      <w:hyperlink r:id="rId14" w:history="1">
        <w:r w:rsidRPr="0016168C">
          <w:rPr>
            <w:rStyle w:val="Hyperlink"/>
            <w:rFonts w:ascii="Arial" w:hAnsi="Arial"/>
            <w:b/>
            <w:bCs/>
          </w:rPr>
          <w:t>controle of u zich moet melden bij een inspectiedienst</w:t>
        </w:r>
      </w:hyperlink>
      <w:r>
        <w:rPr>
          <w:rFonts w:ascii="Arial" w:hAnsi="Arial"/>
        </w:rPr>
        <w:t xml:space="preserve"> om te weten te komen of uw goederen worden vastgehouden. Als u aankomt in de haven van Dover of via de Eurotunnel, moet u langsgaan bij een Inland Border Facility om deze controles te laten uitvoeren. Voor alle andere GVMS-grenslocaties moet u naar de inspectiefaciliteit in of nabij de haven gaan als uw goederen worden vastgehouden.</w:t>
      </w:r>
      <w:r>
        <w:rPr>
          <w:sz w:val="20"/>
          <w:szCs w:val="20"/>
        </w:rPr>
        <w:t xml:space="preserve"> </w:t>
      </w:r>
      <w:r>
        <w:rPr>
          <w:sz w:val="20"/>
          <w:szCs w:val="20"/>
        </w:rPr>
        <w:br/>
      </w:r>
      <w:r>
        <w:rPr>
          <w:sz w:val="20"/>
          <w:szCs w:val="20"/>
        </w:rPr>
        <w:br/>
      </w:r>
      <w:hyperlink r:id="rId15">
        <w:r w:rsidRPr="0016168C">
          <w:rPr>
            <w:rStyle w:val="Hyperlink"/>
            <w:rFonts w:ascii="Arial" w:hAnsi="Arial"/>
            <w:b/>
            <w:bCs/>
          </w:rPr>
          <w:t>Meld u aa</w:t>
        </w:r>
        <w:r w:rsidRPr="0016168C">
          <w:rPr>
            <w:rStyle w:val="Hyperlink"/>
            <w:rFonts w:ascii="Arial" w:hAnsi="Arial"/>
            <w:b/>
            <w:bCs/>
          </w:rPr>
          <w:t>n voor GVMS</w:t>
        </w:r>
      </w:hyperlink>
      <w:r>
        <w:rPr>
          <w:rFonts w:ascii="Arial" w:hAnsi="Arial"/>
        </w:rPr>
        <w:t xml:space="preserve"> (deze webpagina is beschikbaar in 10 Europese talen) en ontdek hoe u </w:t>
      </w:r>
      <w:hyperlink r:id="rId16">
        <w:r w:rsidRPr="0016168C">
          <w:rPr>
            <w:rStyle w:val="Hyperlink"/>
            <w:rFonts w:ascii="Arial" w:hAnsi="Arial"/>
            <w:b/>
            <w:bCs/>
          </w:rPr>
          <w:t>goeder</w:t>
        </w:r>
        <w:r w:rsidRPr="0016168C">
          <w:rPr>
            <w:rStyle w:val="Hyperlink"/>
            <w:rFonts w:ascii="Arial" w:hAnsi="Arial"/>
            <w:b/>
            <w:bCs/>
          </w:rPr>
          <w:t>en kunt vervoeren via grenslocaties</w:t>
        </w:r>
      </w:hyperlink>
      <w:r>
        <w:rPr>
          <w:rFonts w:ascii="Arial" w:hAnsi="Arial"/>
        </w:rPr>
        <w:t xml:space="preserve"> die gebruikmaken van deze dienst.  </w:t>
      </w:r>
    </w:p>
    <w:p w14:paraId="4F416CD3" w14:textId="4730B13E" w:rsidR="5D56DB96" w:rsidRDefault="5D56DB96" w:rsidP="5D56DB96">
      <w:pPr>
        <w:spacing w:after="0" w:line="240" w:lineRule="auto"/>
        <w:rPr>
          <w:rFonts w:ascii="Arial" w:eastAsia="Arial" w:hAnsi="Arial" w:cs="Arial"/>
        </w:rPr>
      </w:pPr>
    </w:p>
    <w:bookmarkEnd w:id="0"/>
    <w:p w14:paraId="6943BAA6" w14:textId="77777777" w:rsidR="00213624" w:rsidRPr="0017468C" w:rsidRDefault="00213624" w:rsidP="00213624">
      <w:pPr>
        <w:pStyle w:val="paragraph"/>
        <w:spacing w:before="0" w:beforeAutospacing="0" w:after="0" w:afterAutospacing="0"/>
        <w:textAlignment w:val="baseline"/>
        <w:rPr>
          <w:rStyle w:val="normaltextrun"/>
          <w:rFonts w:ascii="Arial" w:eastAsia="Arial" w:hAnsi="Arial" w:cs="Arial"/>
          <w:b/>
          <w:bCs/>
          <w:color w:val="000000" w:themeColor="text1"/>
          <w:sz w:val="22"/>
          <w:szCs w:val="22"/>
        </w:rPr>
      </w:pPr>
      <w:r>
        <w:rPr>
          <w:rStyle w:val="normaltextrun"/>
          <w:rFonts w:ascii="Arial" w:hAnsi="Arial"/>
          <w:b/>
          <w:bCs/>
          <w:color w:val="000000" w:themeColor="text1"/>
          <w:sz w:val="22"/>
          <w:szCs w:val="22"/>
        </w:rPr>
        <w:t>Extra ondersteuning nodig?</w:t>
      </w:r>
    </w:p>
    <w:p w14:paraId="4EFCA587" w14:textId="2C275922" w:rsidR="0073195D" w:rsidRPr="0073195D" w:rsidRDefault="00213624" w:rsidP="0073195D">
      <w:pPr>
        <w:pStyle w:val="NormalWeb"/>
        <w:spacing w:before="0" w:beforeAutospacing="0" w:after="0" w:afterAutospacing="0"/>
        <w:rPr>
          <w:rFonts w:ascii="Arial" w:hAnsi="Arial" w:cs="Arial"/>
          <w:sz w:val="22"/>
          <w:szCs w:val="22"/>
        </w:rPr>
      </w:pPr>
      <w:r>
        <w:rPr>
          <w:rStyle w:val="scxw146775850"/>
          <w:rFonts w:ascii="Arial" w:hAnsi="Arial"/>
        </w:rPr>
        <w:t> </w:t>
      </w:r>
      <w:r>
        <w:br/>
      </w:r>
      <w:r>
        <w:rPr>
          <w:rFonts w:ascii="Arial" w:hAnsi="Arial"/>
          <w:sz w:val="22"/>
          <w:szCs w:val="22"/>
        </w:rPr>
        <w:t>Als u een specifieke vraag hebt over importeren of exporteren, kunt u de CIT-hulplijn van HMRC bellen (Customs and International Trade) op 0300‌‌ ‌322‌‌ ‌9434. De hulplijn is geopend van maandag t/m‌‌ ‌vrijdag van‌‌ 8.00‌‌ ‌‌‌tot‌‌ 22.00 uur en in het weekend van‌‌‌‌ 8.00 tot 16.00 uur.</w:t>
      </w:r>
    </w:p>
    <w:p w14:paraId="72514684" w14:textId="52D48158" w:rsidR="0015782B" w:rsidRPr="00FE07B8" w:rsidRDefault="0015782B" w:rsidP="0073195D">
      <w:pPr>
        <w:spacing w:line="240" w:lineRule="auto"/>
        <w:textAlignment w:val="baseline"/>
        <w:rPr>
          <w:rFonts w:ascii="Arial" w:eastAsia="Arial" w:hAnsi="Arial" w:cs="Arial"/>
          <w:color w:val="000000" w:themeColor="text1"/>
        </w:rPr>
      </w:pPr>
    </w:p>
    <w:sectPr w:rsidR="0015782B" w:rsidRPr="00FE07B8">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5B7DF8" w14:textId="77777777" w:rsidR="00A82055" w:rsidRDefault="00A82055" w:rsidP="00142BF2">
      <w:pPr>
        <w:spacing w:after="0" w:line="240" w:lineRule="auto"/>
      </w:pPr>
      <w:r>
        <w:separator/>
      </w:r>
    </w:p>
  </w:endnote>
  <w:endnote w:type="continuationSeparator" w:id="0">
    <w:p w14:paraId="52E443F1" w14:textId="77777777" w:rsidR="00A82055" w:rsidRDefault="00A82055" w:rsidP="00142BF2">
      <w:pPr>
        <w:spacing w:after="0" w:line="240" w:lineRule="auto"/>
      </w:pPr>
      <w:r>
        <w:continuationSeparator/>
      </w:r>
    </w:p>
  </w:endnote>
  <w:endnote w:type="continuationNotice" w:id="1">
    <w:p w14:paraId="5C21B740" w14:textId="77777777" w:rsidR="00A82055" w:rsidRDefault="00A820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E3495" w14:textId="6859C907" w:rsidR="00142BF2" w:rsidRDefault="00142BF2">
    <w:pPr>
      <w:pStyle w:val="Footer"/>
    </w:pPr>
    <w:r>
      <w:rPr>
        <w:noProof/>
      </w:rPr>
      <mc:AlternateContent>
        <mc:Choice Requires="wps">
          <w:drawing>
            <wp:anchor distT="0" distB="0" distL="0" distR="0" simplePos="0" relativeHeight="251658241" behindDoc="0" locked="0" layoutInCell="1" allowOverlap="1" wp14:anchorId="5781FF76" wp14:editId="7328E1A8">
              <wp:simplePos x="635" y="635"/>
              <wp:positionH relativeFrom="column">
                <wp:align>center</wp:align>
              </wp:positionH>
              <wp:positionV relativeFrom="paragraph">
                <wp:posOffset>635</wp:posOffset>
              </wp:positionV>
              <wp:extent cx="443865" cy="443865"/>
              <wp:effectExtent l="0" t="0" r="16510" b="17145"/>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455ADC" w14:textId="14BB5E99" w:rsidR="00142BF2" w:rsidRPr="00142BF2" w:rsidRDefault="00142BF2">
                          <w:pPr>
                            <w:rPr>
                              <w:rFonts w:ascii="Calibri" w:eastAsia="Calibri" w:hAnsi="Calibri" w:cs="Calibri"/>
                              <w:color w:val="000000"/>
                              <w:sz w:val="20"/>
                              <w:szCs w:val="20"/>
                            </w:rPr>
                          </w:pPr>
                          <w:r>
                            <w:rPr>
                              <w:rFonts w:ascii="Calibri" w:hAnsi="Calibri"/>
                              <w:color w:val="000000"/>
                              <w:sz w:val="20"/>
                              <w:szCs w:val="20"/>
                            </w:rPr>
                            <w:t>OFFICIEEL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w:pict>
            <v:shapetype w14:anchorId="5781FF76"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19455ADC" w14:textId="14BB5E99" w:rsidR="00142BF2" w:rsidRPr="00142BF2" w:rsidRDefault="00142BF2">
                    <w:pPr>
                      <w:rPr>
                        <w:rFonts w:ascii="Calibri" w:eastAsia="Calibri" w:hAnsi="Calibri" w:cs="Calibri"/>
                        <w:color w:val="000000"/>
                        <w:sz w:val="20"/>
                        <w:szCs w:val="20"/>
                      </w:rPr>
                    </w:pPr>
                    <w:r>
                      <w:rPr>
                        <w:rFonts w:ascii="Calibri" w:hAnsi="Calibri"/>
                        <w:color w:val="000000"/>
                        <w:sz w:val="20"/>
                        <w:szCs w:val="20"/>
                      </w:rPr>
                      <w:t>OFFICIEEL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6735E" w14:textId="3C5D2952" w:rsidR="00142BF2" w:rsidRDefault="0016168C">
    <w:pPr>
      <w:pStyle w:val="Footer"/>
    </w:pPr>
    <w:r>
      <w:rPr>
        <w:noProof/>
      </w:rPr>
      <mc:AlternateContent>
        <mc:Choice Requires="wps">
          <w:drawing>
            <wp:anchor distT="0" distB="0" distL="114300" distR="114300" simplePos="0" relativeHeight="251659266" behindDoc="0" locked="0" layoutInCell="0" allowOverlap="1" wp14:anchorId="5D06F90B" wp14:editId="4463959F">
              <wp:simplePos x="0" y="0"/>
              <wp:positionH relativeFrom="page">
                <wp:posOffset>0</wp:posOffset>
              </wp:positionH>
              <wp:positionV relativeFrom="page">
                <wp:posOffset>10227945</wp:posOffset>
              </wp:positionV>
              <wp:extent cx="7560310" cy="273050"/>
              <wp:effectExtent l="0" t="0" r="0" b="12700"/>
              <wp:wrapNone/>
              <wp:docPr id="4" name="MSIPCMbbe945ecaf2913ec587bf39d"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C004A5" w14:textId="0C9A5328" w:rsidR="0016168C" w:rsidRPr="0016168C" w:rsidRDefault="0016168C" w:rsidP="0016168C">
                          <w:pPr>
                            <w:spacing w:after="0"/>
                            <w:jc w:val="center"/>
                            <w:rPr>
                              <w:rFonts w:ascii="Calibri" w:hAnsi="Calibri" w:cs="Calibri"/>
                              <w:color w:val="000000"/>
                              <w:sz w:val="20"/>
                            </w:rPr>
                          </w:pPr>
                          <w:r w:rsidRPr="0016168C">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D06F90B" id="_x0000_t202" coordsize="21600,21600" o:spt="202" path="m,l,21600r21600,l21600,xe">
              <v:stroke joinstyle="miter"/>
              <v:path gradientshapeok="t" o:connecttype="rect"/>
            </v:shapetype>
            <v:shape id="MSIPCMbbe945ecaf2913ec587bf39d" o:spid="_x0000_s1027" type="#_x0000_t202" alt="{&quot;HashCode&quot;:-1264847310,&quot;Height&quot;:841.0,&quot;Width&quot;:595.0,&quot;Placement&quot;:&quot;Footer&quot;,&quot;Index&quot;:&quot;Primary&quot;,&quot;Section&quot;:1,&quot;Top&quot;:0.0,&quot;Left&quot;:0.0}" style="position:absolute;margin-left:0;margin-top:805.35pt;width:595.3pt;height:21.5pt;z-index:25165926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Ac30iysQIAAE4FAAAO&#10;AAAAAAAAAAAAAAAAAC4CAABkcnMvZTJvRG9jLnhtbFBLAQItABQABgAIAAAAIQCf1UHs3wAAAAsB&#10;AAAPAAAAAAAAAAAAAAAAAAsFAABkcnMvZG93bnJldi54bWxQSwUGAAAAAAQABADzAAAAFwYAAAAA&#10;" o:allowincell="f" filled="f" stroked="f" strokeweight=".5pt">
              <v:fill o:detectmouseclick="t"/>
              <v:textbox inset=",0,,0">
                <w:txbxContent>
                  <w:p w14:paraId="20C004A5" w14:textId="0C9A5328" w:rsidR="0016168C" w:rsidRPr="0016168C" w:rsidRDefault="0016168C" w:rsidP="0016168C">
                    <w:pPr>
                      <w:spacing w:after="0"/>
                      <w:jc w:val="center"/>
                      <w:rPr>
                        <w:rFonts w:ascii="Calibri" w:hAnsi="Calibri" w:cs="Calibri"/>
                        <w:color w:val="000000"/>
                        <w:sz w:val="20"/>
                      </w:rPr>
                    </w:pPr>
                    <w:r w:rsidRPr="0016168C">
                      <w:rPr>
                        <w:rFonts w:ascii="Calibri" w:hAnsi="Calibri" w:cs="Calibri"/>
                        <w:color w:val="000000"/>
                        <w:sz w:val="20"/>
                      </w:rPr>
                      <w:t>OFFICIAL</w:t>
                    </w:r>
                  </w:p>
                </w:txbxContent>
              </v:textbox>
              <w10:wrap anchorx="page" anchory="page"/>
            </v:shape>
          </w:pict>
        </mc:Fallback>
      </mc:AlternateContent>
    </w:r>
    <w:r w:rsidR="00142BF2">
      <w:rPr>
        <w:noProof/>
      </w:rPr>
      <mc:AlternateContent>
        <mc:Choice Requires="wps">
          <w:drawing>
            <wp:anchor distT="0" distB="0" distL="0" distR="0" simplePos="0" relativeHeight="251658242" behindDoc="0" locked="0" layoutInCell="1" allowOverlap="1" wp14:anchorId="49AFEEBF" wp14:editId="6CEE9748">
              <wp:simplePos x="635" y="635"/>
              <wp:positionH relativeFrom="column">
                <wp:align>center</wp:align>
              </wp:positionH>
              <wp:positionV relativeFrom="paragraph">
                <wp:posOffset>635</wp:posOffset>
              </wp:positionV>
              <wp:extent cx="443865" cy="443865"/>
              <wp:effectExtent l="0" t="0" r="16510" b="17145"/>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2DF36B" w14:textId="23E03F71" w:rsidR="00142BF2" w:rsidRPr="00142BF2" w:rsidRDefault="00142BF2">
                          <w:pPr>
                            <w:rPr>
                              <w:rFonts w:ascii="Calibri" w:eastAsia="Calibri" w:hAnsi="Calibri" w:cs="Calibri"/>
                              <w:color w:val="000000"/>
                              <w:sz w:val="20"/>
                              <w:szCs w:val="20"/>
                            </w:rPr>
                          </w:pPr>
                          <w:r>
                            <w:rPr>
                              <w:rFonts w:ascii="Calibri" w:hAnsi="Calibri"/>
                              <w:color w:val="000000"/>
                              <w:sz w:val="20"/>
                              <w:szCs w:val="20"/>
                            </w:rPr>
                            <w:t>OFFICIEEL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w:pict>
            <v:shapetype w14:anchorId="49AFEEBF" id="_x0000_t202" coordsize="21600,21600" o:spt="202" path="m,l,21600r21600,l21600,xe">
              <v:stroke joinstyle="miter"/>
              <v:path gradientshapeok="t" o:connecttype="rect"/>
            </v:shapetype>
            <v:shape id="Text Box 3" o:spid="_x0000_s1027" type="#_x0000_t202" alt="OFFICIAL"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5E2DF36B" w14:textId="23E03F71" w:rsidR="00142BF2" w:rsidRPr="00142BF2" w:rsidRDefault="00142BF2">
                    <w:pPr>
                      <w:rPr>
                        <w:rFonts w:ascii="Calibri" w:eastAsia="Calibri" w:hAnsi="Calibri" w:cs="Calibri"/>
                        <w:color w:val="000000"/>
                        <w:sz w:val="20"/>
                        <w:szCs w:val="20"/>
                      </w:rPr>
                    </w:pPr>
                    <w:r>
                      <w:rPr>
                        <w:rFonts w:ascii="Calibri" w:hAnsi="Calibri"/>
                        <w:color w:val="000000"/>
                        <w:sz w:val="20"/>
                        <w:szCs w:val="20"/>
                      </w:rPr>
                      <w:t>OFFICIEEL</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70904" w14:textId="73DB64B5" w:rsidR="00142BF2" w:rsidRDefault="00142BF2">
    <w:pPr>
      <w:pStyle w:val="Footer"/>
    </w:pPr>
    <w:r>
      <w:rPr>
        <w:noProof/>
      </w:rPr>
      <mc:AlternateContent>
        <mc:Choice Requires="wps">
          <w:drawing>
            <wp:anchor distT="0" distB="0" distL="0" distR="0" simplePos="0" relativeHeight="251658240" behindDoc="0" locked="0" layoutInCell="1" allowOverlap="1" wp14:anchorId="42B361AD" wp14:editId="4DE220CD">
              <wp:simplePos x="635" y="635"/>
              <wp:positionH relativeFrom="column">
                <wp:align>center</wp:align>
              </wp:positionH>
              <wp:positionV relativeFrom="paragraph">
                <wp:posOffset>635</wp:posOffset>
              </wp:positionV>
              <wp:extent cx="443865" cy="443865"/>
              <wp:effectExtent l="0" t="0" r="16510" b="17145"/>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BEDFF4" w14:textId="6BA256A0" w:rsidR="00142BF2" w:rsidRPr="00142BF2" w:rsidRDefault="00142BF2">
                          <w:pPr>
                            <w:rPr>
                              <w:rFonts w:ascii="Calibri" w:eastAsia="Calibri" w:hAnsi="Calibri" w:cs="Calibri"/>
                              <w:color w:val="000000"/>
                              <w:sz w:val="20"/>
                              <w:szCs w:val="20"/>
                            </w:rPr>
                          </w:pPr>
                          <w:r>
                            <w:rPr>
                              <w:rFonts w:ascii="Calibri" w:hAnsi="Calibri"/>
                              <w:color w:val="000000"/>
                              <w:sz w:val="20"/>
                              <w:szCs w:val="20"/>
                            </w:rPr>
                            <w:t>OFFICIEEL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w:pict>
            <v:shapetype w14:anchorId="42B361AD" id="_x0000_t202" coordsize="21600,21600" o:spt="202" path="m,l,21600r21600,l21600,xe">
              <v:stroke joinstyle="miter"/>
              <v:path gradientshapeok="t" o:connecttype="rect"/>
            </v:shapetype>
            <v:shape id="Text Box 1" o:spid="_x0000_s1028"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2EBEDFF4" w14:textId="6BA256A0" w:rsidR="00142BF2" w:rsidRPr="00142BF2" w:rsidRDefault="00142BF2">
                    <w:pPr>
                      <w:rPr>
                        <w:rFonts w:ascii="Calibri" w:eastAsia="Calibri" w:hAnsi="Calibri" w:cs="Calibri"/>
                        <w:color w:val="000000"/>
                        <w:sz w:val="20"/>
                        <w:szCs w:val="20"/>
                      </w:rPr>
                    </w:pPr>
                    <w:r>
                      <w:rPr>
                        <w:rFonts w:ascii="Calibri" w:hAnsi="Calibri"/>
                        <w:color w:val="000000"/>
                        <w:sz w:val="20"/>
                        <w:szCs w:val="20"/>
                      </w:rPr>
                      <w:t>OFFICIEEL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CADE46" w14:textId="77777777" w:rsidR="00A82055" w:rsidRDefault="00A82055" w:rsidP="00142BF2">
      <w:pPr>
        <w:spacing w:after="0" w:line="240" w:lineRule="auto"/>
      </w:pPr>
      <w:r>
        <w:separator/>
      </w:r>
    </w:p>
  </w:footnote>
  <w:footnote w:type="continuationSeparator" w:id="0">
    <w:p w14:paraId="33719963" w14:textId="77777777" w:rsidR="00A82055" w:rsidRDefault="00A82055" w:rsidP="00142BF2">
      <w:pPr>
        <w:spacing w:after="0" w:line="240" w:lineRule="auto"/>
      </w:pPr>
      <w:r>
        <w:continuationSeparator/>
      </w:r>
    </w:p>
  </w:footnote>
  <w:footnote w:type="continuationNotice" w:id="1">
    <w:p w14:paraId="79ECFDE9" w14:textId="77777777" w:rsidR="00A82055" w:rsidRDefault="00A820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BAD17" w14:textId="77777777" w:rsidR="00142BF2" w:rsidRDefault="00142B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07744" w14:textId="77777777" w:rsidR="00142BF2" w:rsidRDefault="00142B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1A4D1" w14:textId="77777777" w:rsidR="00142BF2" w:rsidRDefault="00142B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22623"/>
    <w:multiLevelType w:val="multilevel"/>
    <w:tmpl w:val="8D88126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AB80FBA"/>
    <w:multiLevelType w:val="hybridMultilevel"/>
    <w:tmpl w:val="FFFFFFFF"/>
    <w:lvl w:ilvl="0" w:tplc="16D2D2D4">
      <w:start w:val="1"/>
      <w:numFmt w:val="bullet"/>
      <w:lvlText w:val=""/>
      <w:lvlJc w:val="left"/>
      <w:pPr>
        <w:ind w:left="1080" w:hanging="360"/>
      </w:pPr>
      <w:rPr>
        <w:rFonts w:ascii="Symbol" w:hAnsi="Symbol" w:hint="default"/>
      </w:rPr>
    </w:lvl>
    <w:lvl w:ilvl="1" w:tplc="9C9A3902">
      <w:start w:val="1"/>
      <w:numFmt w:val="bullet"/>
      <w:lvlText w:val="o"/>
      <w:lvlJc w:val="left"/>
      <w:pPr>
        <w:ind w:left="1800" w:hanging="360"/>
      </w:pPr>
      <w:rPr>
        <w:rFonts w:ascii="Courier New" w:hAnsi="Courier New" w:hint="default"/>
      </w:rPr>
    </w:lvl>
    <w:lvl w:ilvl="2" w:tplc="6A885A0E">
      <w:start w:val="1"/>
      <w:numFmt w:val="bullet"/>
      <w:lvlText w:val=""/>
      <w:lvlJc w:val="left"/>
      <w:pPr>
        <w:ind w:left="2520" w:hanging="360"/>
      </w:pPr>
      <w:rPr>
        <w:rFonts w:ascii="Wingdings" w:hAnsi="Wingdings" w:hint="default"/>
      </w:rPr>
    </w:lvl>
    <w:lvl w:ilvl="3" w:tplc="23CEE1DC">
      <w:start w:val="1"/>
      <w:numFmt w:val="bullet"/>
      <w:lvlText w:val=""/>
      <w:lvlJc w:val="left"/>
      <w:pPr>
        <w:ind w:left="3240" w:hanging="360"/>
      </w:pPr>
      <w:rPr>
        <w:rFonts w:ascii="Symbol" w:hAnsi="Symbol" w:hint="default"/>
      </w:rPr>
    </w:lvl>
    <w:lvl w:ilvl="4" w:tplc="368ADA28">
      <w:start w:val="1"/>
      <w:numFmt w:val="bullet"/>
      <w:lvlText w:val="o"/>
      <w:lvlJc w:val="left"/>
      <w:pPr>
        <w:ind w:left="3960" w:hanging="360"/>
      </w:pPr>
      <w:rPr>
        <w:rFonts w:ascii="Courier New" w:hAnsi="Courier New" w:hint="default"/>
      </w:rPr>
    </w:lvl>
    <w:lvl w:ilvl="5" w:tplc="E6527874">
      <w:start w:val="1"/>
      <w:numFmt w:val="bullet"/>
      <w:lvlText w:val=""/>
      <w:lvlJc w:val="left"/>
      <w:pPr>
        <w:ind w:left="4680" w:hanging="360"/>
      </w:pPr>
      <w:rPr>
        <w:rFonts w:ascii="Wingdings" w:hAnsi="Wingdings" w:hint="default"/>
      </w:rPr>
    </w:lvl>
    <w:lvl w:ilvl="6" w:tplc="8A489636">
      <w:start w:val="1"/>
      <w:numFmt w:val="bullet"/>
      <w:lvlText w:val=""/>
      <w:lvlJc w:val="left"/>
      <w:pPr>
        <w:ind w:left="5400" w:hanging="360"/>
      </w:pPr>
      <w:rPr>
        <w:rFonts w:ascii="Symbol" w:hAnsi="Symbol" w:hint="default"/>
      </w:rPr>
    </w:lvl>
    <w:lvl w:ilvl="7" w:tplc="11681B3A">
      <w:start w:val="1"/>
      <w:numFmt w:val="bullet"/>
      <w:lvlText w:val="o"/>
      <w:lvlJc w:val="left"/>
      <w:pPr>
        <w:ind w:left="6120" w:hanging="360"/>
      </w:pPr>
      <w:rPr>
        <w:rFonts w:ascii="Courier New" w:hAnsi="Courier New" w:hint="default"/>
      </w:rPr>
    </w:lvl>
    <w:lvl w:ilvl="8" w:tplc="ECCA99F6">
      <w:start w:val="1"/>
      <w:numFmt w:val="bullet"/>
      <w:lvlText w:val=""/>
      <w:lvlJc w:val="left"/>
      <w:pPr>
        <w:ind w:left="6840" w:hanging="360"/>
      </w:pPr>
      <w:rPr>
        <w:rFonts w:ascii="Wingdings" w:hAnsi="Wingdings" w:hint="default"/>
      </w:rPr>
    </w:lvl>
  </w:abstractNum>
  <w:abstractNum w:abstractNumId="2" w15:restartNumberingAfterBreak="0">
    <w:nsid w:val="6F8E5781"/>
    <w:multiLevelType w:val="multilevel"/>
    <w:tmpl w:val="84A8C9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217C8ED"/>
    <w:rsid w:val="000301BB"/>
    <w:rsid w:val="00031775"/>
    <w:rsid w:val="00035C9E"/>
    <w:rsid w:val="00053FE0"/>
    <w:rsid w:val="000622CF"/>
    <w:rsid w:val="0008070E"/>
    <w:rsid w:val="0009652A"/>
    <w:rsid w:val="000B3579"/>
    <w:rsid w:val="000D16B8"/>
    <w:rsid w:val="000E10C7"/>
    <w:rsid w:val="00142A2E"/>
    <w:rsid w:val="00142BF2"/>
    <w:rsid w:val="0015782B"/>
    <w:rsid w:val="0016168C"/>
    <w:rsid w:val="0017468C"/>
    <w:rsid w:val="001A4134"/>
    <w:rsid w:val="001B4DE9"/>
    <w:rsid w:val="001B696F"/>
    <w:rsid w:val="001F159A"/>
    <w:rsid w:val="001F30B3"/>
    <w:rsid w:val="00202DAE"/>
    <w:rsid w:val="0020767D"/>
    <w:rsid w:val="00213624"/>
    <w:rsid w:val="0022594D"/>
    <w:rsid w:val="002356BF"/>
    <w:rsid w:val="00247695"/>
    <w:rsid w:val="0026017E"/>
    <w:rsid w:val="002702C2"/>
    <w:rsid w:val="002A7D26"/>
    <w:rsid w:val="002C0891"/>
    <w:rsid w:val="002F16F4"/>
    <w:rsid w:val="002F6A6D"/>
    <w:rsid w:val="00332C86"/>
    <w:rsid w:val="0034599F"/>
    <w:rsid w:val="003B5982"/>
    <w:rsid w:val="003D68E3"/>
    <w:rsid w:val="003F32F3"/>
    <w:rsid w:val="0047D0FF"/>
    <w:rsid w:val="00481617"/>
    <w:rsid w:val="004D1777"/>
    <w:rsid w:val="004E18C3"/>
    <w:rsid w:val="004E6CB2"/>
    <w:rsid w:val="005138DB"/>
    <w:rsid w:val="00537342"/>
    <w:rsid w:val="00555012"/>
    <w:rsid w:val="00565A64"/>
    <w:rsid w:val="00570142"/>
    <w:rsid w:val="00585973"/>
    <w:rsid w:val="0059242A"/>
    <w:rsid w:val="005C4073"/>
    <w:rsid w:val="005C543C"/>
    <w:rsid w:val="0060793F"/>
    <w:rsid w:val="006119E4"/>
    <w:rsid w:val="00623C1B"/>
    <w:rsid w:val="00632E99"/>
    <w:rsid w:val="00665147"/>
    <w:rsid w:val="006801B1"/>
    <w:rsid w:val="00686968"/>
    <w:rsid w:val="00690EE4"/>
    <w:rsid w:val="0069425A"/>
    <w:rsid w:val="006A32DA"/>
    <w:rsid w:val="006B653E"/>
    <w:rsid w:val="006D4681"/>
    <w:rsid w:val="006E27C4"/>
    <w:rsid w:val="006E5931"/>
    <w:rsid w:val="00722308"/>
    <w:rsid w:val="007241EE"/>
    <w:rsid w:val="0073195D"/>
    <w:rsid w:val="00757204"/>
    <w:rsid w:val="00760068"/>
    <w:rsid w:val="0076582E"/>
    <w:rsid w:val="00774E14"/>
    <w:rsid w:val="0077717A"/>
    <w:rsid w:val="0078339F"/>
    <w:rsid w:val="007C6CBF"/>
    <w:rsid w:val="007D1114"/>
    <w:rsid w:val="007D7B7D"/>
    <w:rsid w:val="007E0E9F"/>
    <w:rsid w:val="00804442"/>
    <w:rsid w:val="00810203"/>
    <w:rsid w:val="00815582"/>
    <w:rsid w:val="00820D42"/>
    <w:rsid w:val="0083313D"/>
    <w:rsid w:val="00860867"/>
    <w:rsid w:val="00866375"/>
    <w:rsid w:val="00872FA7"/>
    <w:rsid w:val="0088082B"/>
    <w:rsid w:val="00883191"/>
    <w:rsid w:val="008844BB"/>
    <w:rsid w:val="008A358A"/>
    <w:rsid w:val="008B1C81"/>
    <w:rsid w:val="008C3DB0"/>
    <w:rsid w:val="008C4429"/>
    <w:rsid w:val="008C4988"/>
    <w:rsid w:val="008E5F6F"/>
    <w:rsid w:val="00924FE9"/>
    <w:rsid w:val="009702F3"/>
    <w:rsid w:val="0097463B"/>
    <w:rsid w:val="009A11D7"/>
    <w:rsid w:val="009A4C2C"/>
    <w:rsid w:val="009D12B7"/>
    <w:rsid w:val="00A213FE"/>
    <w:rsid w:val="00A2700C"/>
    <w:rsid w:val="00A30FC2"/>
    <w:rsid w:val="00A348C2"/>
    <w:rsid w:val="00A52101"/>
    <w:rsid w:val="00A82055"/>
    <w:rsid w:val="00A878D4"/>
    <w:rsid w:val="00A926E1"/>
    <w:rsid w:val="00AA6DB6"/>
    <w:rsid w:val="00AF5672"/>
    <w:rsid w:val="00B157A3"/>
    <w:rsid w:val="00B27CA6"/>
    <w:rsid w:val="00B3454F"/>
    <w:rsid w:val="00B804DB"/>
    <w:rsid w:val="00B8283E"/>
    <w:rsid w:val="00BB518C"/>
    <w:rsid w:val="00BC367D"/>
    <w:rsid w:val="00BC676F"/>
    <w:rsid w:val="00BE0A20"/>
    <w:rsid w:val="00BF7533"/>
    <w:rsid w:val="00C15785"/>
    <w:rsid w:val="00C16ACC"/>
    <w:rsid w:val="00C16E2D"/>
    <w:rsid w:val="00C37200"/>
    <w:rsid w:val="00C560BB"/>
    <w:rsid w:val="00CA4E9E"/>
    <w:rsid w:val="00CD3FF5"/>
    <w:rsid w:val="00CE5A60"/>
    <w:rsid w:val="00CF2B70"/>
    <w:rsid w:val="00CF5991"/>
    <w:rsid w:val="00D1104D"/>
    <w:rsid w:val="00D20715"/>
    <w:rsid w:val="00DA2581"/>
    <w:rsid w:val="00DB18A8"/>
    <w:rsid w:val="00DC166A"/>
    <w:rsid w:val="00DC72B9"/>
    <w:rsid w:val="00DF1EEF"/>
    <w:rsid w:val="00E06B78"/>
    <w:rsid w:val="00E151BA"/>
    <w:rsid w:val="00E151E6"/>
    <w:rsid w:val="00E33261"/>
    <w:rsid w:val="00E372EA"/>
    <w:rsid w:val="00E37A89"/>
    <w:rsid w:val="00E83AF2"/>
    <w:rsid w:val="00EA1B7F"/>
    <w:rsid w:val="00EC779B"/>
    <w:rsid w:val="00EE1E3E"/>
    <w:rsid w:val="00F04594"/>
    <w:rsid w:val="00F41992"/>
    <w:rsid w:val="00F919A6"/>
    <w:rsid w:val="00FB3335"/>
    <w:rsid w:val="00FC6BDB"/>
    <w:rsid w:val="00FC7C32"/>
    <w:rsid w:val="00FE07B8"/>
    <w:rsid w:val="029B71C5"/>
    <w:rsid w:val="0319C3ED"/>
    <w:rsid w:val="04B1A0C8"/>
    <w:rsid w:val="0543D73A"/>
    <w:rsid w:val="06207003"/>
    <w:rsid w:val="069AC556"/>
    <w:rsid w:val="08749C3A"/>
    <w:rsid w:val="0ABE799D"/>
    <w:rsid w:val="0ADABE75"/>
    <w:rsid w:val="0D3AC7E9"/>
    <w:rsid w:val="0E1C7DEB"/>
    <w:rsid w:val="0E2937D4"/>
    <w:rsid w:val="0E43EFAC"/>
    <w:rsid w:val="10506636"/>
    <w:rsid w:val="11360207"/>
    <w:rsid w:val="1299D944"/>
    <w:rsid w:val="151C6F18"/>
    <w:rsid w:val="15CB1298"/>
    <w:rsid w:val="1601EB46"/>
    <w:rsid w:val="16CED6DA"/>
    <w:rsid w:val="1720C317"/>
    <w:rsid w:val="175B91D7"/>
    <w:rsid w:val="1C845190"/>
    <w:rsid w:val="1D817BA4"/>
    <w:rsid w:val="1ECC6C8E"/>
    <w:rsid w:val="1EE72251"/>
    <w:rsid w:val="216A7D84"/>
    <w:rsid w:val="221B839F"/>
    <w:rsid w:val="23136AB5"/>
    <w:rsid w:val="24040D44"/>
    <w:rsid w:val="24627EDA"/>
    <w:rsid w:val="255A346A"/>
    <w:rsid w:val="29B6E581"/>
    <w:rsid w:val="29ECDB5D"/>
    <w:rsid w:val="2C3DBD83"/>
    <w:rsid w:val="2C90A978"/>
    <w:rsid w:val="2C9D9037"/>
    <w:rsid w:val="2DAEA766"/>
    <w:rsid w:val="2F887E4A"/>
    <w:rsid w:val="316EFB92"/>
    <w:rsid w:val="319605B3"/>
    <w:rsid w:val="31DAFCA2"/>
    <w:rsid w:val="3271F25A"/>
    <w:rsid w:val="3A11F2AD"/>
    <w:rsid w:val="3A569519"/>
    <w:rsid w:val="3C91EC4E"/>
    <w:rsid w:val="403445BB"/>
    <w:rsid w:val="429D5BBF"/>
    <w:rsid w:val="457D9B2C"/>
    <w:rsid w:val="47F664C2"/>
    <w:rsid w:val="49305459"/>
    <w:rsid w:val="4975578D"/>
    <w:rsid w:val="4ACDE342"/>
    <w:rsid w:val="4C73799C"/>
    <w:rsid w:val="4EAC53CD"/>
    <w:rsid w:val="5010074A"/>
    <w:rsid w:val="50E90F95"/>
    <w:rsid w:val="52159348"/>
    <w:rsid w:val="52ADF792"/>
    <w:rsid w:val="52DAA564"/>
    <w:rsid w:val="52F32D5D"/>
    <w:rsid w:val="52FAEC36"/>
    <w:rsid w:val="5349F91D"/>
    <w:rsid w:val="535FAC27"/>
    <w:rsid w:val="53D34F1E"/>
    <w:rsid w:val="5510E79E"/>
    <w:rsid w:val="55691FF3"/>
    <w:rsid w:val="55E178BC"/>
    <w:rsid w:val="572A3321"/>
    <w:rsid w:val="57D6A240"/>
    <w:rsid w:val="59222B08"/>
    <w:rsid w:val="59CEEDAB"/>
    <w:rsid w:val="59D6EB74"/>
    <w:rsid w:val="5D56DB96"/>
    <w:rsid w:val="5EAEC782"/>
    <w:rsid w:val="60FE281E"/>
    <w:rsid w:val="6217C8ED"/>
    <w:rsid w:val="641C2D71"/>
    <w:rsid w:val="65228632"/>
    <w:rsid w:val="669AE41F"/>
    <w:rsid w:val="66FC5D16"/>
    <w:rsid w:val="67D7905E"/>
    <w:rsid w:val="68C38F0A"/>
    <w:rsid w:val="6A336660"/>
    <w:rsid w:val="6A41DEB0"/>
    <w:rsid w:val="6A936ABC"/>
    <w:rsid w:val="6BF9493B"/>
    <w:rsid w:val="6CEEFA1C"/>
    <w:rsid w:val="6FC4EE0D"/>
    <w:rsid w:val="71E7BFE1"/>
    <w:rsid w:val="725FDF9F"/>
    <w:rsid w:val="7452D374"/>
    <w:rsid w:val="756E42F3"/>
    <w:rsid w:val="79A9ACDB"/>
    <w:rsid w:val="7B28B847"/>
    <w:rsid w:val="7B7CABA0"/>
    <w:rsid w:val="7BF19D32"/>
    <w:rsid w:val="7CA21646"/>
    <w:rsid w:val="7D2FFAF6"/>
    <w:rsid w:val="7D9D5833"/>
    <w:rsid w:val="7DD6B7AD"/>
    <w:rsid w:val="7DF6C932"/>
    <w:rsid w:val="7ED5BEB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17C8ED"/>
  <w15:chartTrackingRefBased/>
  <w15:docId w15:val="{E208113E-CD8B-4536-97F3-770E97071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8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B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2BF2"/>
  </w:style>
  <w:style w:type="paragraph" w:styleId="Footer">
    <w:name w:val="footer"/>
    <w:basedOn w:val="Normal"/>
    <w:link w:val="FooterChar"/>
    <w:uiPriority w:val="99"/>
    <w:unhideWhenUsed/>
    <w:rsid w:val="00142B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2BF2"/>
  </w:style>
  <w:style w:type="character" w:styleId="Hyperlink">
    <w:name w:val="Hyperlink"/>
    <w:basedOn w:val="DefaultParagraphFont"/>
    <w:uiPriority w:val="99"/>
    <w:unhideWhenUsed/>
    <w:rsid w:val="0015782B"/>
    <w:rPr>
      <w:color w:val="0563C1" w:themeColor="hyperlink"/>
      <w:u w:val="single"/>
    </w:rPr>
  </w:style>
  <w:style w:type="paragraph" w:styleId="ListParagraph">
    <w:name w:val="List Paragraph"/>
    <w:basedOn w:val="Normal"/>
    <w:qFormat/>
    <w:rsid w:val="0015782B"/>
    <w:pPr>
      <w:ind w:left="720"/>
      <w:contextualSpacing/>
    </w:pPr>
  </w:style>
  <w:style w:type="character" w:styleId="Emphasis">
    <w:name w:val="Emphasis"/>
    <w:basedOn w:val="DefaultParagraphFont"/>
    <w:qFormat/>
    <w:rsid w:val="007D7B7D"/>
    <w:rPr>
      <w:i/>
      <w:iCs/>
    </w:rPr>
  </w:style>
  <w:style w:type="character" w:styleId="UnresolvedMention">
    <w:name w:val="Unresolved Mention"/>
    <w:basedOn w:val="DefaultParagraphFont"/>
    <w:uiPriority w:val="99"/>
    <w:unhideWhenUsed/>
    <w:rsid w:val="00B3454F"/>
    <w:rPr>
      <w:color w:val="605E5C"/>
      <w:shd w:val="clear" w:color="auto" w:fill="E1DFDD"/>
    </w:rPr>
  </w:style>
  <w:style w:type="paragraph" w:customStyle="1" w:styleId="paragraph">
    <w:name w:val="paragraph"/>
    <w:basedOn w:val="Normal"/>
    <w:rsid w:val="0021362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13624"/>
  </w:style>
  <w:style w:type="character" w:customStyle="1" w:styleId="scxw146775850">
    <w:name w:val="scxw146775850"/>
    <w:basedOn w:val="DefaultParagraphFont"/>
    <w:rsid w:val="00213624"/>
  </w:style>
  <w:style w:type="character" w:styleId="FollowedHyperlink">
    <w:name w:val="FollowedHyperlink"/>
    <w:basedOn w:val="DefaultParagraphFont"/>
    <w:uiPriority w:val="99"/>
    <w:semiHidden/>
    <w:unhideWhenUsed/>
    <w:rsid w:val="00C560BB"/>
    <w:rPr>
      <w:color w:val="954F72" w:themeColor="followedHyperlink"/>
      <w:u w:val="single"/>
    </w:rPr>
  </w:style>
  <w:style w:type="paragraph" w:styleId="CommentText">
    <w:name w:val="annotation text"/>
    <w:basedOn w:val="Normal"/>
    <w:link w:val="CommentTextChar"/>
    <w:uiPriority w:val="99"/>
    <w:semiHidden/>
    <w:unhideWhenUsed/>
    <w:rsid w:val="002A7D26"/>
    <w:pPr>
      <w:spacing w:line="240" w:lineRule="auto"/>
    </w:pPr>
    <w:rPr>
      <w:sz w:val="20"/>
      <w:szCs w:val="20"/>
    </w:rPr>
  </w:style>
  <w:style w:type="character" w:customStyle="1" w:styleId="CommentTextChar">
    <w:name w:val="Comment Text Char"/>
    <w:basedOn w:val="DefaultParagraphFont"/>
    <w:link w:val="CommentText"/>
    <w:uiPriority w:val="99"/>
    <w:semiHidden/>
    <w:rsid w:val="002A7D26"/>
    <w:rPr>
      <w:sz w:val="20"/>
      <w:szCs w:val="20"/>
    </w:rPr>
  </w:style>
  <w:style w:type="character" w:styleId="CommentReference">
    <w:name w:val="annotation reference"/>
    <w:basedOn w:val="DefaultParagraphFont"/>
    <w:uiPriority w:val="99"/>
    <w:semiHidden/>
    <w:unhideWhenUsed/>
    <w:rsid w:val="002A7D26"/>
    <w:rPr>
      <w:sz w:val="16"/>
      <w:szCs w:val="16"/>
    </w:rPr>
  </w:style>
  <w:style w:type="paragraph" w:styleId="CommentSubject">
    <w:name w:val="annotation subject"/>
    <w:basedOn w:val="CommentText"/>
    <w:next w:val="CommentText"/>
    <w:link w:val="CommentSubjectChar"/>
    <w:uiPriority w:val="99"/>
    <w:semiHidden/>
    <w:unhideWhenUsed/>
    <w:rsid w:val="00815582"/>
    <w:rPr>
      <w:b/>
      <w:bCs/>
    </w:rPr>
  </w:style>
  <w:style w:type="character" w:customStyle="1" w:styleId="CommentSubjectChar">
    <w:name w:val="Comment Subject Char"/>
    <w:basedOn w:val="CommentTextChar"/>
    <w:link w:val="CommentSubject"/>
    <w:uiPriority w:val="99"/>
    <w:semiHidden/>
    <w:rsid w:val="00815582"/>
    <w:rPr>
      <w:b/>
      <w:bCs/>
      <w:sz w:val="20"/>
      <w:szCs w:val="20"/>
    </w:rPr>
  </w:style>
  <w:style w:type="character" w:styleId="Mention">
    <w:name w:val="Mention"/>
    <w:basedOn w:val="DefaultParagraphFont"/>
    <w:uiPriority w:val="99"/>
    <w:unhideWhenUsed/>
    <w:rsid w:val="00815582"/>
    <w:rPr>
      <w:color w:val="2B579A"/>
      <w:shd w:val="clear" w:color="auto" w:fill="E1DFDD"/>
    </w:rPr>
  </w:style>
  <w:style w:type="paragraph" w:styleId="NormalWeb">
    <w:name w:val="Normal (Web)"/>
    <w:basedOn w:val="Normal"/>
    <w:uiPriority w:val="99"/>
    <w:unhideWhenUsed/>
    <w:rsid w:val="0073195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319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878042">
      <w:bodyDiv w:val="1"/>
      <w:marLeft w:val="0"/>
      <w:marRight w:val="0"/>
      <w:marTop w:val="0"/>
      <w:marBottom w:val="0"/>
      <w:divBdr>
        <w:top w:val="none" w:sz="0" w:space="0" w:color="auto"/>
        <w:left w:val="none" w:sz="0" w:space="0" w:color="auto"/>
        <w:bottom w:val="none" w:sz="0" w:space="0" w:color="auto"/>
        <w:right w:val="none" w:sz="0" w:space="0" w:color="auto"/>
      </w:divBdr>
    </w:div>
    <w:div w:id="564951862">
      <w:bodyDiv w:val="1"/>
      <w:marLeft w:val="0"/>
      <w:marRight w:val="0"/>
      <w:marTop w:val="0"/>
      <w:marBottom w:val="0"/>
      <w:divBdr>
        <w:top w:val="none" w:sz="0" w:space="0" w:color="auto"/>
        <w:left w:val="none" w:sz="0" w:space="0" w:color="auto"/>
        <w:bottom w:val="none" w:sz="0" w:space="0" w:color="auto"/>
        <w:right w:val="none" w:sz="0" w:space="0" w:color="auto"/>
      </w:divBdr>
    </w:div>
    <w:div w:id="214364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goods-leaving-great-britain-from-1-january-2022-at-ports-using-gvms-cip-2/customs-information-paper-2?&amp;utm_source=haulier30&amp;utm_medium=stk_email&amp;utm_campaign=transition&amp;utm_content=Jan22"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gov.uk/government/publications/uk-trade-tariff-freight-location-codes?&amp;utm_source=haulier30&amp;utm_medium=stk_email&amp;utm_campaign=transition&amp;utm_content=Jan22" TargetMode="External"/><Relationship Id="rId17" Type="http://schemas.openxmlformats.org/officeDocument/2006/relationships/header" Target="header1.xm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www.gov.uk/guidance/check-how-to-move-goods-through-ports-that-use-the-goods-vehicle-movement-service?&amp;utm_source=haulier30&amp;utm_medium=stk_email&amp;utm_campaign=transition&amp;utm_content=Jan2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roll-on-roll-off-ports-location-codes-for-data-element-523-of-the-customs-declaration-service?&amp;utm_source=haulier30&amp;utm_medium=stk_email&amp;utm_campaign=transition&amp;utm_content=Jan22"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gov.uk/guidance/register-for-the-goods-vehicle-movement-service?&amp;utm_source=haulier30&amp;utm_medium=stk_email&amp;utm_campaign=transition&amp;utm_content=Jan22" TargetMode="External"/><Relationship Id="rId23" Type="http://schemas.openxmlformats.org/officeDocument/2006/relationships/fontTable" Target="fontTable.xml"/><Relationship Id="rId10" Type="http://schemas.openxmlformats.org/officeDocument/2006/relationships/hyperlink" Target="https://www.gov.uk/guidance/get-a-goods-movement-reference?&amp;utm_source=haulier30&amp;utm_medium=stk_email&amp;utm_campaign=transition&amp;utm_content=Jan22"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ax.service.gov.uk/driver-inspection-notification/start?&amp;utm_source=haulier30&amp;utm_medium=stk_email&amp;utm_campaign=transition&amp;utm_content=Jan22" TargetMode="External"/><Relationship Id="rId22" Type="http://schemas.openxmlformats.org/officeDocument/2006/relationships/footer" Target="footer3.xml"/></Relationships>
</file>

<file path=word/documenttasks/documenttasks1.xml><?xml version="1.0" encoding="utf-8"?>
<t:Tasks xmlns:t="http://schemas.microsoft.com/office/tasks/2019/documenttasks" xmlns:oel="http://schemas.microsoft.com/office/2019/extlst">
  <t:Task id="{A704F4D9-8872-4657-85AD-4E831DD17B9C}">
    <t:Anchor>
      <t:Comment id="629165556"/>
    </t:Anchor>
    <t:History>
      <t:Event id="{1557E774-F325-4129-B88F-270CC0D6D9D1}" time="2022-01-05T17:10:47.232Z">
        <t:Attribution userId="S::carl.harvey@hmrc.gov.uk::51116d47-0093-44a4-b020-e05e7f8b4521" userProvider="AD" userName="Harvey, Carl (B&amp;T GB Delivery)"/>
        <t:Anchor>
          <t:Comment id="565243737"/>
        </t:Anchor>
        <t:Create/>
      </t:Event>
      <t:Event id="{14AF94DB-D45D-4C8E-BBEB-3CC4C4E650F3}" time="2022-01-05T17:10:47.232Z">
        <t:Attribution userId="S::carl.harvey@hmrc.gov.uk::51116d47-0093-44a4-b020-e05e7f8b4521" userProvider="AD" userName="Harvey, Carl (B&amp;T GB Delivery)"/>
        <t:Anchor>
          <t:Comment id="565243737"/>
        </t:Anchor>
        <t:Assign userId="S::george.miller@hmrc.gov.uk::23480374-eb4f-46aa-a8b3-f35b83e89250" userProvider="AD" userName="Miller, George (C&amp;BD)"/>
      </t:Event>
      <t:Event id="{8ED2783D-83FB-46FA-AD2D-9F223075B0D3}" time="2022-01-05T17:10:47.232Z">
        <t:Attribution userId="S::carl.harvey@hmrc.gov.uk::51116d47-0093-44a4-b020-e05e7f8b4521" userProvider="AD" userName="Harvey, Carl (B&amp;T GB Delivery)"/>
        <t:Anchor>
          <t:Comment id="565243737"/>
        </t:Anchor>
        <t:SetTitle title="@Miller, George (C&amp;B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dea30bfe-9705-4682-ab41-015fcca4e61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0674E04011F34AA050921BEBFA8B69" ma:contentTypeVersion="15" ma:contentTypeDescription="Create a new document." ma:contentTypeScope="" ma:versionID="3275a9f1124c12dbe97ea37811f161c7">
  <xsd:schema xmlns:xsd="http://www.w3.org/2001/XMLSchema" xmlns:xs="http://www.w3.org/2001/XMLSchema" xmlns:p="http://schemas.microsoft.com/office/2006/metadata/properties" xmlns:ns2="dea30bfe-9705-4682-ab41-015fcca4e616" xmlns:ns3="16e84d32-8e3d-449c-a871-64be9ea736bc" targetNamespace="http://schemas.microsoft.com/office/2006/metadata/properties" ma:root="true" ma:fieldsID="f4d820d71f0bc1152f70b8d1b0680cb7" ns2:_="" ns3:_="">
    <xsd:import namespace="dea30bfe-9705-4682-ab41-015fcca4e616"/>
    <xsd:import namespace="16e84d32-8e3d-449c-a871-64be9ea736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a30bfe-9705-4682-ab41-015fcca4e6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e84d32-8e3d-449c-a871-64be9ea736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3CE931-CD0A-4639-93A8-9A0E71EC9581}">
  <ds:schemaRefs>
    <ds:schemaRef ds:uri="http://schemas.microsoft.com/sharepoint/v3/contenttype/forms"/>
  </ds:schemaRefs>
</ds:datastoreItem>
</file>

<file path=customXml/itemProps2.xml><?xml version="1.0" encoding="utf-8"?>
<ds:datastoreItem xmlns:ds="http://schemas.openxmlformats.org/officeDocument/2006/customXml" ds:itemID="{CD9899EA-D7A5-45F9-9FCB-BA3EACC1A612}">
  <ds:schemaRefs>
    <ds:schemaRef ds:uri="http://schemas.microsoft.com/office/2006/metadata/properties"/>
    <ds:schemaRef ds:uri="http://schemas.microsoft.com/office/infopath/2007/PartnerControls"/>
    <ds:schemaRef ds:uri="dea30bfe-9705-4682-ab41-015fcca4e616"/>
  </ds:schemaRefs>
</ds:datastoreItem>
</file>

<file path=customXml/itemProps3.xml><?xml version="1.0" encoding="utf-8"?>
<ds:datastoreItem xmlns:ds="http://schemas.openxmlformats.org/officeDocument/2006/customXml" ds:itemID="{FFB615C9-CF5F-4745-9AEB-44B8B473D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a30bfe-9705-4682-ab41-015fcca4e616"/>
    <ds:schemaRef ds:uri="16e84d32-8e3d-449c-a871-64be9ea736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728</Words>
  <Characters>4154</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4873</CharactersWithSpaces>
  <SharedDoc>false</SharedDoc>
  <HLinks>
    <vt:vector size="36" baseType="variant">
      <vt:variant>
        <vt:i4>1703962</vt:i4>
      </vt:variant>
      <vt:variant>
        <vt:i4>15</vt:i4>
      </vt:variant>
      <vt:variant>
        <vt:i4>0</vt:i4>
      </vt:variant>
      <vt:variant>
        <vt:i4>5</vt:i4>
      </vt:variant>
      <vt:variant>
        <vt:lpwstr>https://www.gov.uk/guidance/check-how-to-move-goods-through-ports-that-use-the-goods-vehicle-movement-service</vt:lpwstr>
      </vt:variant>
      <vt:variant>
        <vt:lpwstr/>
      </vt:variant>
      <vt:variant>
        <vt:i4>6815776</vt:i4>
      </vt:variant>
      <vt:variant>
        <vt:i4>12</vt:i4>
      </vt:variant>
      <vt:variant>
        <vt:i4>0</vt:i4>
      </vt:variant>
      <vt:variant>
        <vt:i4>5</vt:i4>
      </vt:variant>
      <vt:variant>
        <vt:lpwstr>https://www.gov.uk/guidance/register-for-the-goods-vehicle-movement-service</vt:lpwstr>
      </vt:variant>
      <vt:variant>
        <vt:lpwstr/>
      </vt:variant>
      <vt:variant>
        <vt:i4>4980825</vt:i4>
      </vt:variant>
      <vt:variant>
        <vt:i4>9</vt:i4>
      </vt:variant>
      <vt:variant>
        <vt:i4>0</vt:i4>
      </vt:variant>
      <vt:variant>
        <vt:i4>5</vt:i4>
      </vt:variant>
      <vt:variant>
        <vt:lpwstr>https://www.gov.uk/government/publications/goods-leaving-great-britain-from-1-january-2022-at-ports-using-gvms-cip-2/customs-information-paper-2</vt:lpwstr>
      </vt:variant>
      <vt:variant>
        <vt:lpwstr/>
      </vt:variant>
      <vt:variant>
        <vt:i4>3080205</vt:i4>
      </vt:variant>
      <vt:variant>
        <vt:i4>6</vt:i4>
      </vt:variant>
      <vt:variant>
        <vt:i4>0</vt:i4>
      </vt:variant>
      <vt:variant>
        <vt:i4>5</vt:i4>
      </vt:variant>
      <vt:variant>
        <vt:lpwstr>https://www.gov.uk/government/publications/uk-trade-tariff-freight-location-codes?&amp;utm_source=haulier30&amp;utm_medium=stk_email&amp;utm_campaign=transition&amp;utm_content=Dec21UK</vt:lpwstr>
      </vt:variant>
      <vt:variant>
        <vt:lpwstr/>
      </vt:variant>
      <vt:variant>
        <vt:i4>6750227</vt:i4>
      </vt:variant>
      <vt:variant>
        <vt:i4>3</vt:i4>
      </vt:variant>
      <vt:variant>
        <vt:i4>0</vt:i4>
      </vt:variant>
      <vt:variant>
        <vt:i4>5</vt:i4>
      </vt:variant>
      <vt:variant>
        <vt:lpwstr>https://www.gov.uk/government/publications/roll-on-roll-off-ports-location-codes-for-data-element-523-of-the-customs-declaration-service?&amp;utm_source=haulier30&amp;utm_medium=stk_email&amp;utm_campaign=transition&amp;utm_content=Dec21UK</vt:lpwstr>
      </vt:variant>
      <vt:variant>
        <vt:lpwstr/>
      </vt:variant>
      <vt:variant>
        <vt:i4>7602219</vt:i4>
      </vt:variant>
      <vt:variant>
        <vt:i4>0</vt:i4>
      </vt:variant>
      <vt:variant>
        <vt:i4>0</vt:i4>
      </vt:variant>
      <vt:variant>
        <vt:i4>5</vt:i4>
      </vt:variant>
      <vt:variant>
        <vt:lpwstr>https://www.gov.uk/guidance/get-a-goods-movement-reference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Pott, Samantha (HMRC Comms)</dc:creator>
  <cp:keywords/>
  <dc:description/>
  <cp:lastModifiedBy>Pott, Samantha (HMRC Comms)</cp:lastModifiedBy>
  <cp:revision>2</cp:revision>
  <dcterms:created xsi:type="dcterms:W3CDTF">2022-01-11T17:48:00Z</dcterms:created>
  <dcterms:modified xsi:type="dcterms:W3CDTF">2022-01-11T17:48:00Z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f9af038e-07b4-4369-a678-c835687cb272_Enabled">
    <vt:lpwstr>true</vt:lpwstr>
  </property>
  <property fmtid="{D5CDD505-2E9C-101B-9397-08002B2CF9AE}" pid="6" name="MSIP_Label_f9af038e-07b4-4369-a678-c835687cb272_SetDate">
    <vt:lpwstr>2022-01-05T11:02:39Z</vt:lpwstr>
  </property>
  <property fmtid="{D5CDD505-2E9C-101B-9397-08002B2CF9AE}" pid="7" name="MSIP_Label_f9af038e-07b4-4369-a678-c835687cb272_Method">
    <vt:lpwstr>Standard</vt:lpwstr>
  </property>
  <property fmtid="{D5CDD505-2E9C-101B-9397-08002B2CF9AE}" pid="8" name="MSIP_Label_f9af038e-07b4-4369-a678-c835687cb272_Name">
    <vt:lpwstr>OFFICIAL</vt:lpwstr>
  </property>
  <property fmtid="{D5CDD505-2E9C-101B-9397-08002B2CF9AE}" pid="9" name="MSIP_Label_f9af038e-07b4-4369-a678-c835687cb272_SiteId">
    <vt:lpwstr>ac52f73c-fd1a-4a9a-8e7a-4a248f3139e1</vt:lpwstr>
  </property>
  <property fmtid="{D5CDD505-2E9C-101B-9397-08002B2CF9AE}" pid="10" name="MSIP_Label_f9af038e-07b4-4369-a678-c835687cb272_ActionId">
    <vt:lpwstr>0931d2eb-a025-4223-a44b-e1152cbc75b5</vt:lpwstr>
  </property>
  <property fmtid="{D5CDD505-2E9C-101B-9397-08002B2CF9AE}" pid="11" name="MSIP_Label_f9af038e-07b4-4369-a678-c835687cb272_ContentBits">
    <vt:lpwstr>2</vt:lpwstr>
  </property>
  <property fmtid="{D5CDD505-2E9C-101B-9397-08002B2CF9AE}" pid="12" name="ContentTypeId">
    <vt:lpwstr>0x010100890674E04011F34AA050921BEBFA8B69</vt:lpwstr>
  </property>
</Properties>
</file>